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A" w:rsidRPr="00A13D7A" w:rsidRDefault="00A13D7A" w:rsidP="00A13D7A">
      <w:pPr>
        <w:keepNext/>
        <w:keepLines/>
        <w:spacing w:after="0" w:line="240" w:lineRule="auto"/>
        <w:ind w:left="567" w:hanging="283"/>
        <w:jc w:val="center"/>
        <w:outlineLvl w:val="2"/>
        <w:rPr>
          <w:rFonts w:ascii="Times New Roman" w:eastAsiaTheme="majorEastAsia" w:hAnsi="Times New Roman" w:cs="Times New Roman"/>
          <w:b/>
          <w:bCs/>
          <w:sz w:val="27"/>
          <w:szCs w:val="27"/>
        </w:rPr>
      </w:pPr>
      <w:bookmarkStart w:id="0" w:name="_Toc428195019"/>
      <w:r w:rsidRPr="00A13D7A">
        <w:rPr>
          <w:rFonts w:ascii="Times New Roman" w:eastAsiaTheme="majorEastAsia" w:hAnsi="Times New Roman" w:cs="Times New Roman"/>
          <w:b/>
          <w:bCs/>
          <w:sz w:val="27"/>
          <w:szCs w:val="27"/>
        </w:rPr>
        <w:t>1.2 Сведения о воспитанниках</w:t>
      </w:r>
      <w:bookmarkEnd w:id="0"/>
    </w:p>
    <w:p w:rsidR="00A13D7A" w:rsidRPr="00A13D7A" w:rsidRDefault="00A13D7A" w:rsidP="00A13D7A">
      <w:pPr>
        <w:spacing w:after="0"/>
        <w:ind w:firstLine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3D7A" w:rsidRPr="00A13D7A" w:rsidRDefault="00A13D7A" w:rsidP="00A13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В 2023-2024 учебном году в детском саду функционировало 11 групп, в которых воспитывалось 180 детей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1276"/>
        <w:gridCol w:w="1276"/>
      </w:tblGrid>
      <w:tr w:rsidR="00A13D7A" w:rsidRPr="00A13D7A" w:rsidTr="008121EE">
        <w:trPr>
          <w:cantSplit/>
          <w:trHeight w:val="7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>груп-пы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proofErr w:type="spellStart"/>
            <w:proofErr w:type="gramStart"/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детей 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3D7A" w:rsidRPr="00A13D7A" w:rsidTr="008121EE">
        <w:trPr>
          <w:trHeight w:val="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13D7A" w:rsidRPr="00A13D7A" w:rsidTr="008121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A" w:rsidRPr="00A13D7A" w:rsidRDefault="00A13D7A" w:rsidP="00A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13D7A" w:rsidRPr="00A13D7A" w:rsidRDefault="00A13D7A" w:rsidP="00A13D7A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воспитанников: мальчиков – 98, девочек – 82. В процессе организации </w:t>
      </w:r>
      <w:proofErr w:type="spellStart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дошкольном образовательном учреждении используется гендерный подход, позволяющий строить образовательный процесс с учетом особенностей физического и психического развития мальчиков и девочек.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7A"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A13D7A" w:rsidRPr="00A13D7A" w:rsidRDefault="00A13D7A" w:rsidP="00A1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2023-2024 учебном году разнообразных </w:t>
      </w:r>
      <w:proofErr w:type="spellStart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(дыхательной, пальчиковой и зрительной гимнастики,</w:t>
      </w:r>
      <w:proofErr w:type="gramEnd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релаксационных упражнений, </w:t>
      </w:r>
      <w:proofErr w:type="spellStart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разнообразных форм двигательной активности (образовательной деятельности по физическому развитию</w:t>
      </w:r>
      <w:r w:rsidRPr="00A13D7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; </w:t>
      </w:r>
      <w:r w:rsidRPr="00A13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утренней гимнастики; подвижных игр; физкультминуток; гимнастики после сна; закаливающих процедур; физкультурных упражнений на прогулке; спортивных игр, развлечений, праздников и соревнований);</w:t>
      </w:r>
      <w:proofErr w:type="gramEnd"/>
      <w:r w:rsidRPr="00A13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проведение консультаций и семинаров-практикумов для родителей («О здоровье всерьез», «Режим дня в ДОУ и дома», «Все о прививках», «Правила закаливания») </w:t>
      </w:r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позволило снизить уровень заболеваемости воспитанников, следует отметить уменьшение количества детей с </w:t>
      </w:r>
      <w:r w:rsidRPr="00A13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здоровья. </w:t>
      </w:r>
    </w:p>
    <w:p w:rsidR="00A13D7A" w:rsidRPr="00A13D7A" w:rsidRDefault="00A13D7A" w:rsidP="00A1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325"/>
        <w:gridCol w:w="3285"/>
        <w:gridCol w:w="2186"/>
      </w:tblGrid>
      <w:tr w:rsidR="00A13D7A" w:rsidRPr="00A13D7A" w:rsidTr="008121EE">
        <w:tc>
          <w:tcPr>
            <w:tcW w:w="232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28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заболеваний</w:t>
            </w:r>
          </w:p>
        </w:tc>
        <w:tc>
          <w:tcPr>
            <w:tcW w:w="2186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A13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A13D7A" w:rsidRPr="00A13D7A" w:rsidTr="008121EE">
        <w:tc>
          <w:tcPr>
            <w:tcW w:w="232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(40%)</w:t>
            </w:r>
          </w:p>
        </w:tc>
        <w:tc>
          <w:tcPr>
            <w:tcW w:w="2186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D7A" w:rsidRPr="00A13D7A" w:rsidTr="008121EE">
        <w:tc>
          <w:tcPr>
            <w:tcW w:w="232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(35%)</w:t>
            </w:r>
          </w:p>
        </w:tc>
        <w:tc>
          <w:tcPr>
            <w:tcW w:w="2186" w:type="dxa"/>
          </w:tcPr>
          <w:p w:rsidR="00A13D7A" w:rsidRPr="00A13D7A" w:rsidRDefault="00A13D7A" w:rsidP="00A1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13D7A" w:rsidRPr="00A13D7A" w:rsidRDefault="00A13D7A" w:rsidP="00A1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7A" w:rsidRPr="00A13D7A" w:rsidRDefault="00A13D7A" w:rsidP="00A13D7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1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  <w:r w:rsidRPr="00A1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персонал и педагоги дошкольного образовательного учреждения в новом учебном году продолжат активное включение родителей воспитанников в физкультурно-оздоровительные мероприятия, проводимые в стенах детского сада и за его пределами.</w:t>
      </w: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811E37" wp14:editId="3E70FAAC">
            <wp:extent cx="3876675" cy="1971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 xml:space="preserve">В 2023-2024 учебном году изменилась ситуация заболеваемости, среди воспитанников уменьшилось количество острых респираторных заболеваний, не зарегистрированы случаи скарлатины и гастрита. 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4D7865" wp14:editId="2A10815A">
            <wp:extent cx="3886200" cy="2257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F182F" wp14:editId="4D8FAFA5">
            <wp:extent cx="3886200" cy="2257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3D7A" w:rsidRPr="00A13D7A" w:rsidRDefault="00A13D7A" w:rsidP="00A13D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Медицинская сестра ДОУ выделила следующие направления работы по профилактике заболеваемости у детей: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lastRenderedPageBreak/>
        <w:t xml:space="preserve"> - в летний оздоровительный период максимально использовать природные факторы для укрепления здоровья воспитанников;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организовать закаливание детей в течение всего учебного года;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 w:rsidRPr="00A13D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3D7A">
        <w:rPr>
          <w:rFonts w:ascii="Times New Roman" w:hAnsi="Times New Roman" w:cs="Times New Roman"/>
          <w:sz w:val="24"/>
          <w:szCs w:val="24"/>
        </w:rPr>
        <w:t xml:space="preserve"> организацией питания в ДОУ;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подготовить раздаточный материал для родителей по профилактике детских заболеваний;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продолжать оформлять страничку медицинской сестры в родительских уголках и на официальном сайте ДОУ.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Педагоги дошкольного образовательного учреждения используют следующие формы работы, направленные на сохранение и укрепление здоровья воспитанников: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закаливающие процедуры (солнечные и воздушные ванны, обливания, хождение босиком по «дорожкам здоровья» и т.д.);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спортивные досуги и развлечения, подвижные игры в режимных моментах, утренняя гимнастика и гимнастика после сна;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консультации, семинары, семинары-практикумы и тренинги для родителей по вопросам укрепления здоровья детей в дошкольном образовательном учреждении и семье;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информация в родительских уголках, памятки для родителей по вопросам организации закаливающих мероприятий и физической активности в условиях семейного воспитания.</w:t>
      </w:r>
    </w:p>
    <w:p w:rsidR="00A13D7A" w:rsidRPr="00A13D7A" w:rsidRDefault="00A13D7A" w:rsidP="00A13D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7A">
        <w:rPr>
          <w:rFonts w:ascii="Times New Roman" w:hAnsi="Times New Roman" w:cs="Times New Roman"/>
          <w:sz w:val="24"/>
          <w:szCs w:val="24"/>
        </w:rPr>
        <w:t>- размещение консультаций для педагогов и родителей, а также консультаций для родителей по физическому развитию на сайте МАДОУ № 48.</w:t>
      </w:r>
    </w:p>
    <w:p w:rsidR="00A13D7A" w:rsidRPr="00A13D7A" w:rsidRDefault="00A13D7A" w:rsidP="00A13D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Посещаемость в летние месяцы составила:</w:t>
      </w: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9E32E" wp14:editId="1DAD08E5">
            <wp:extent cx="4752975" cy="1933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12FA" w:rsidRPr="008E12FA" w:rsidRDefault="008E12FA" w:rsidP="008E12F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12FA" w:rsidRPr="008E12FA" w:rsidRDefault="008E12FA" w:rsidP="008E12F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 дней по болезни составил:</w:t>
      </w: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B00FA" wp14:editId="7CA12ABE">
            <wp:extent cx="4343400" cy="16668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12FA" w:rsidRPr="008E12FA" w:rsidRDefault="008E12FA" w:rsidP="008E12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12FA" w:rsidRPr="008E12FA" w:rsidRDefault="008E12FA" w:rsidP="008E1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оздоровительных мероприятий большое место уделялось различным видам закаливания (хождение босиком, оздоровительная и дыхательная гимнастика после сна, облегченная одежда, обливание рук до локтя, мытье ног, обширное умывание лица, шеи, рук, воздушные и солнечные ванны).</w:t>
      </w:r>
    </w:p>
    <w:p w:rsidR="008E12FA" w:rsidRPr="008E12FA" w:rsidRDefault="008E12FA" w:rsidP="008E1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активности на свежем воздухе было достигнуто путем расширения разнообразных видов деятельности и ассортимента выносного оборудования.</w:t>
      </w:r>
    </w:p>
    <w:p w:rsidR="008E12FA" w:rsidRPr="008E12FA" w:rsidRDefault="008E12FA" w:rsidP="008E1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времени дети проводили на свежем воздухе. Прием детей, гимнастика, игровая деятельность организовывались на улице. Воспитателями групп организовывалась индивидуальная работа, направленная на физическое развитие дошкольников. С детьми тщательно прорабатывались основные движения: метание, лазание, прыжки, упражнения на профилактику плоскостопия и коррекцию осанки.</w:t>
      </w:r>
    </w:p>
    <w:p w:rsidR="008E12FA" w:rsidRPr="008E12FA" w:rsidRDefault="008E12FA" w:rsidP="008E12F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12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Pr="008E1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Работа по организации физкультурно-оздоровительной работы с детьми в летний период выполнена, как запланировано, в полном объеме.</w:t>
      </w:r>
    </w:p>
    <w:p w:rsidR="008E12FA" w:rsidRPr="008E12FA" w:rsidRDefault="008E12FA" w:rsidP="008E1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FA">
        <w:rPr>
          <w:rFonts w:ascii="Times New Roman" w:eastAsia="Calibri" w:hAnsi="Times New Roman" w:cs="Times New Roman"/>
          <w:b/>
          <w:sz w:val="24"/>
          <w:szCs w:val="24"/>
        </w:rPr>
        <w:t>Перспектива</w:t>
      </w:r>
      <w:r w:rsidRPr="008E12FA">
        <w:rPr>
          <w:rFonts w:ascii="Times New Roman" w:eastAsia="Calibri" w:hAnsi="Times New Roman" w:cs="Times New Roman"/>
          <w:sz w:val="24"/>
          <w:szCs w:val="24"/>
        </w:rPr>
        <w:t>: В новом учебном году следует продолжить работу по оздоровлению дошкольников, обновить и разнообразить спортивный инвентарь. Активно включать работу спортивные игры, мероприятия с детьми и родителями по формированию ЗОЖ в ДОУ, семье.</w:t>
      </w:r>
    </w:p>
    <w:p w:rsidR="008E12FA" w:rsidRPr="008E12FA" w:rsidRDefault="008E12FA" w:rsidP="008E12FA">
      <w:pPr>
        <w:keepNext/>
        <w:keepLines/>
        <w:spacing w:after="0" w:line="240" w:lineRule="auto"/>
        <w:ind w:left="567" w:hanging="283"/>
        <w:jc w:val="center"/>
        <w:outlineLvl w:val="2"/>
        <w:rPr>
          <w:rFonts w:ascii="Times New Roman" w:eastAsiaTheme="majorEastAsia" w:hAnsi="Times New Roman" w:cs="Times New Roman"/>
          <w:b/>
          <w:bCs/>
          <w:sz w:val="27"/>
          <w:szCs w:val="27"/>
        </w:rPr>
      </w:pPr>
    </w:p>
    <w:p w:rsidR="00291405" w:rsidRDefault="00291405">
      <w:bookmarkStart w:id="1" w:name="_GoBack"/>
      <w:bookmarkEnd w:id="1"/>
    </w:p>
    <w:sectPr w:rsidR="0029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B6"/>
    <w:rsid w:val="00291405"/>
    <w:rsid w:val="008E12FA"/>
    <w:rsid w:val="00A13D7A"/>
    <w:rsid w:val="00B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1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1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 воспитанников по группам здоровья на 01.06.2023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воспитанников по группам здоровья на 01.09.2014 г.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69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заболеваний воспитанников 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ДОУ за 2022 – 2023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уч.г.</a:t>
            </a:r>
          </a:p>
        </c:rich>
      </c:tx>
      <c:layout>
        <c:manualLayout>
          <c:xMode val="edge"/>
          <c:yMode val="edge"/>
          <c:x val="0.12806635392190591"/>
          <c:y val="2.362337619190008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Диагностические данные, предоставляемые медицинским работником ДОУ за 2013 – 2014 года по количеству заболеваемости таковы: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ОРЗ</c:v>
                </c:pt>
                <c:pt idx="1">
                  <c:v>Скарлатина</c:v>
                </c:pt>
                <c:pt idx="2">
                  <c:v>Другие заболевания</c:v>
                </c:pt>
                <c:pt idx="3">
                  <c:v>гастрит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0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заболеваний воспитанников 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ДОУ за 2023 – 2024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уч.г.</a:t>
            </a:r>
          </a:p>
        </c:rich>
      </c:tx>
      <c:layout>
        <c:manualLayout>
          <c:xMode val="edge"/>
          <c:yMode val="edge"/>
          <c:x val="0.12806635392190591"/>
          <c:y val="2.362337619190008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Диагностические данные, предоставляемые медицинским работником ДОУ за 2013 – 2014 года по количеству заболеваемости таковы: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ОРЗ</c:v>
                </c:pt>
                <c:pt idx="1">
                  <c:v>Скарлатина</c:v>
                </c:pt>
                <c:pt idx="2">
                  <c:v>Другие заболевания</c:v>
                </c:pt>
                <c:pt idx="3">
                  <c:v>гастрит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0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0.87</c:v>
                </c:pt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0%</c:formatCode>
                <c:ptCount val="2"/>
                <c:pt idx="0">
                  <c:v>0.84</c:v>
                </c:pt>
                <c:pt idx="1">
                  <c:v>0.89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1824896"/>
        <c:axId val="221826432"/>
        <c:axId val="0"/>
      </c:bar3DChart>
      <c:catAx>
        <c:axId val="221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826432"/>
        <c:crosses val="autoZero"/>
        <c:auto val="1"/>
        <c:lblAlgn val="ctr"/>
        <c:lblOffset val="100"/>
        <c:noMultiLvlLbl val="0"/>
      </c:catAx>
      <c:valAx>
        <c:axId val="221826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182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5.5</c:v>
                </c:pt>
                <c:pt idx="1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5.6</c:v>
                </c:pt>
                <c:pt idx="1">
                  <c:v>5.0999999999999996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5.4</c:v>
                </c:pt>
                <c:pt idx="1">
                  <c:v>5.2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926848"/>
        <c:axId val="222032256"/>
        <c:axId val="0"/>
      </c:bar3DChart>
      <c:catAx>
        <c:axId val="8892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2032256"/>
        <c:crosses val="autoZero"/>
        <c:auto val="1"/>
        <c:lblAlgn val="ctr"/>
        <c:lblOffset val="100"/>
        <c:noMultiLvlLbl val="0"/>
      </c:catAx>
      <c:valAx>
        <c:axId val="22203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2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2025-02-25T07:13:00Z</dcterms:created>
  <dcterms:modified xsi:type="dcterms:W3CDTF">2025-02-25T07:15:00Z</dcterms:modified>
</cp:coreProperties>
</file>